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QUEUE: ADT and CDT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6"/>
          <w:szCs w:val="26"/>
          <w:rtl w:val="0"/>
        </w:rPr>
        <w:t xml:space="preserve">Recap and Scaffolding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Consider the following definition of a queue: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Abstract Data Type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left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: set of ordered elements. The order is established by the sequence of entry</w:t>
      </w: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in a FIFO mode.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0" w:right="0" w:hanging="240"/>
        <w:jc w:val="left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Operations : Elements enter and exit the queue following the FIFO mode.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The ADT Queue can be associated with many different CDTs: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Remember: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CDT is the Concrete Data Type, i.e. the implementation of the ADT, consisting of: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structure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used to contain the ADT data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procedures</w:t>
      </w:r>
      <w:r w:rsidDel="00000000" w:rsidR="00000000" w:rsidRPr="00000000">
        <w:rPr>
          <w:rFonts w:ascii="Arial" w:cs="Arial" w:eastAsia="Arial" w:hAnsi="Arial"/>
          <w:rtl w:val="0"/>
        </w:rPr>
        <w:t xml:space="preserve"> implementing the ADT operations using the identified data structure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Here we examine two possible CDTs, both using an array.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both cases, enqueue in a full array requires RESIZING of the array.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Resizing is most efficiently performed doubling the actual size.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CDT1. Concrete Data Type Queue - Basic</w:t>
      </w:r>
    </w:p>
    <w:p w:rsidR="00000000" w:rsidDel="00000000" w:rsidP="00000000" w:rsidRDefault="00000000" w:rsidRPr="00000000" w14:paraId="00000019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240"/>
        <w:rPr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Data : array of elements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240"/>
        <w:jc w:val="both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Operations: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480" w:hanging="240"/>
        <w:jc w:val="both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enqueue: use an index TAIL, pointing to the last entered element.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480" w:hanging="240"/>
        <w:jc w:val="both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dequeue: always at index 0.</w:t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Drawback of this CDT: left shift at each dequeue. </w:t>
      </w:r>
    </w:p>
    <w:p w:rsidR="00000000" w:rsidDel="00000000" w:rsidP="00000000" w:rsidRDefault="00000000" w:rsidRPr="00000000" w14:paraId="00000020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When the queue has many elements this is quite an expensive operation.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u w:val="single"/>
          <w:rtl w:val="0"/>
        </w:rPr>
        <w:t xml:space="preserve">Example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 - initially empty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After enqueue of elements 1..5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After a dequeue (always followed by a left shift)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subsequent enqueue of element 6 will result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CDT1 is e</w:t>
      </w: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asy to interpret and manage, but not efficient.</w:t>
      </w:r>
    </w:p>
    <w:p w:rsidR="00000000" w:rsidDel="00000000" w:rsidP="00000000" w:rsidRDefault="00000000" w:rsidRPr="00000000" w14:paraId="0000004A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CDT2.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Concrete Data Type Queue -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Powered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: array of elements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both"/>
        <w:rPr>
          <w:rFonts w:ascii="Helvetica Neue" w:cs="Helvetica Neue" w:eastAsia="Helvetica Neue" w:hAnsi="Helvetica Neue"/>
          <w:b w:val="0"/>
          <w:i w:val="0"/>
          <w:color w:val="00000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Operations: 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480" w:hanging="240"/>
        <w:jc w:val="both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enqueue: use an index TAIL, pointing to the last entered element.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480" w:hanging="240"/>
        <w:jc w:val="both"/>
        <w:rPr>
          <w:rFonts w:ascii="Helvetica Neue" w:cs="Helvetica Neue" w:eastAsia="Helvetica Neue" w:hAnsi="Helvetica Neue"/>
          <w:b w:val="1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dequeue: use an index HEAD, pointing to the first entered element.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The power of the two indexes: no need to shift.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TAIL and HEAD go around the array from the beginning to the end and back to the beginning in order to use all possible spaces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u w:val="single"/>
          <w:rtl w:val="0"/>
        </w:rPr>
        <w:t xml:space="preserve">Example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 - initially empty</w:t>
      </w:r>
    </w:p>
    <w:tbl>
      <w:tblPr>
        <w:tblStyle w:val="Table5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After enqueue of elements 1..5 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6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After a dequeue </w:t>
      </w:r>
    </w:p>
    <w:p w:rsidR="00000000" w:rsidDel="00000000" w:rsidP="00000000" w:rsidRDefault="00000000" w:rsidRPr="00000000" w14:paraId="0000006B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7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ab/>
        <w:tab/>
        <w:tab/>
        <w:t xml:space="preserve">HEAD</w:t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subsequent enqueue of element 6 will result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8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TAIL</w:t>
        <w:tab/>
        <w:tab/>
        <w:tab/>
        <w:t xml:space="preserve">HEAD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After 4 dequeues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9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TAIL 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CDT2 is less intuitive and more difficult to manage, but it is more efficient (no shift at dequeue, only update of index HEAD).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Let’s reflect on the impact of the resizing needed when enqueueing in a full array.</w:t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Simulate the enqueue of element 7 and represent the resulting situation for both cases below: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CDT1. Concrete Data Type Queue - Basic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Initial Queue</w:t>
      </w:r>
    </w:p>
    <w:tbl>
      <w:tblPr>
        <w:tblStyle w:val="Table10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color w:val="0000ff"/>
          <w:sz w:val="30"/>
          <w:szCs w:val="30"/>
        </w:rPr>
      </w:pPr>
      <w:sdt>
        <w:sdtPr>
          <w:tag w:val="goog_rdk_0"/>
        </w:sdtPr>
        <w:sdtContent>
          <w:r w:rsidDel="00000000" w:rsidR="00000000" w:rsidRPr="00000000">
            <w:rPr>
              <w:rFonts w:ascii="Fira Mono" w:cs="Fira Mono" w:eastAsia="Fira Mono" w:hAnsi="Fira Mono"/>
              <w:sz w:val="26"/>
              <w:szCs w:val="26"/>
              <w:rtl w:val="0"/>
            </w:rPr>
            <w:t xml:space="preserve">→ enqueue 7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Resulting queue?</w:t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CDT2. Concrete Data Type Queue - Powered</w:t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Initial Queue</w:t>
      </w:r>
    </w:p>
    <w:tbl>
      <w:tblPr>
        <w:tblStyle w:val="Table1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7.6"/>
        <w:gridCol w:w="1927.6"/>
        <w:gridCol w:w="1927.6"/>
        <w:gridCol w:w="1927.6"/>
        <w:gridCol w:w="1927.6"/>
        <w:tblGridChange w:id="0">
          <w:tblGrid>
            <w:gridCol w:w="1927.6"/>
            <w:gridCol w:w="1927.6"/>
            <w:gridCol w:w="1927.6"/>
            <w:gridCol w:w="1927.6"/>
            <w:gridCol w:w="1927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5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TAIL</w:t>
        <w:tab/>
        <w:tab/>
        <w:tab/>
        <w:t xml:space="preserve">HEAD</w:t>
      </w:r>
    </w:p>
    <w:p w:rsidR="00000000" w:rsidDel="00000000" w:rsidP="00000000" w:rsidRDefault="00000000" w:rsidRPr="00000000" w14:paraId="000000A6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color w:val="0000ff"/>
          <w:sz w:val="30"/>
          <w:szCs w:val="30"/>
        </w:rPr>
      </w:pPr>
      <w:sdt>
        <w:sdtPr>
          <w:tag w:val="goog_rdk_1"/>
        </w:sdtPr>
        <w:sdtContent>
          <w:r w:rsidDel="00000000" w:rsidR="00000000" w:rsidRPr="00000000">
            <w:rPr>
              <w:rFonts w:ascii="Fira Mono" w:cs="Fira Mono" w:eastAsia="Fira Mono" w:hAnsi="Fira Mono"/>
              <w:sz w:val="26"/>
              <w:szCs w:val="26"/>
              <w:rtl w:val="0"/>
            </w:rPr>
            <w:t xml:space="preserve">→ enqueue 7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ourier New" w:cs="Courier New" w:eastAsia="Courier New" w:hAnsi="Courier New"/>
          <w:b w:val="1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6"/>
          <w:szCs w:val="26"/>
          <w:rtl w:val="0"/>
        </w:rPr>
        <w:t xml:space="preserve">Resulting queue?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b w:val="1"/>
          <w:color w:val="ff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6"/>
          <w:szCs w:val="26"/>
          <w:rtl w:val="0"/>
        </w:rPr>
        <w:t xml:space="preserve">ANSWER KEY</w:t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CDT1. Concrete Data Type Queue - Basic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Resulting </w:t>
      </w: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1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.8"/>
        <w:gridCol w:w="963.8"/>
        <w:gridCol w:w="963.8"/>
        <w:gridCol w:w="963.8"/>
        <w:gridCol w:w="963.8"/>
        <w:gridCol w:w="963.8"/>
        <w:gridCol w:w="963.8"/>
        <w:gridCol w:w="963.8"/>
        <w:gridCol w:w="963.8"/>
        <w:gridCol w:w="963.8"/>
        <w:tblGridChange w:id="0">
          <w:tblGrid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HEAD</w:t>
        <w:tab/>
        <w:tab/>
        <w:tab/>
        <w:tab/>
        <w:tab/>
        <w:tab/>
        <w:tab/>
        <w:t xml:space="preserve">TAIL</w:t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Helvetica Neue" w:cs="Helvetica Neue" w:eastAsia="Helvetica Neue" w:hAnsi="Helvetica Neue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CDT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2. Concrete Data Type Queue - Powered</w:t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Resulting </w:t>
      </w: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Queue</w:t>
      </w:r>
    </w:p>
    <w:tbl>
      <w:tblPr>
        <w:tblStyle w:val="Table1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.8"/>
        <w:gridCol w:w="963.8"/>
        <w:gridCol w:w="963.8"/>
        <w:gridCol w:w="963.8"/>
        <w:gridCol w:w="963.8"/>
        <w:gridCol w:w="963.8"/>
        <w:gridCol w:w="963.8"/>
        <w:gridCol w:w="963.8"/>
        <w:gridCol w:w="963.8"/>
        <w:gridCol w:w="963.8"/>
        <w:tblGridChange w:id="0">
          <w:tblGrid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  <w:gridCol w:w="963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ourier New" w:cs="Courier New" w:eastAsia="Courier New" w:hAnsi="Courier New"/>
                <w:sz w:val="26"/>
                <w:szCs w:val="2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26"/>
                <w:szCs w:val="26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CA">
      <w:pPr>
        <w:ind w:left="720" w:firstLine="0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Courier New" w:cs="Courier New" w:eastAsia="Courier New" w:hAnsi="Courier New"/>
          <w:sz w:val="26"/>
          <w:szCs w:val="26"/>
          <w:rtl w:val="0"/>
        </w:rPr>
        <w:t xml:space="preserve">  TAIL</w:t>
        <w:tab/>
        <w:tab/>
        <w:tab/>
        <w:tab/>
        <w:tab/>
        <w:tab/>
        <w:t xml:space="preserve">HEAD</w:t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color w:val="0000ff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Courier New" w:cs="Courier New" w:eastAsia="Courier New" w:hAnsi="Courier New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With regard to </w:t>
      </w: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u w:val="single"/>
          <w:rtl w:val="0"/>
        </w:rPr>
        <w:t xml:space="preserve">resizing</w:t>
      </w: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, CDT2 is </w:t>
      </w: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u w:val="single"/>
          <w:rtl w:val="0"/>
        </w:rPr>
        <w:t xml:space="preserve">not more efficient</w:t>
      </w:r>
      <w:r w:rsidDel="00000000" w:rsidR="00000000" w:rsidRPr="00000000">
        <w:rPr>
          <w:rFonts w:ascii="Arial" w:cs="Arial" w:eastAsia="Arial" w:hAnsi="Arial"/>
          <w:color w:val="0000ff"/>
          <w:sz w:val="30"/>
          <w:szCs w:val="3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708.6614173228347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Fira Mono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iprUCSNhebmVWoPRmJUG2JblA==">AMUW2mWsj1zpsbylFIbpdp0lgp1zUNVwBftcUbPxx1EiEIAHWyRApdf254T3FfMrQ8u9P6hkW7MXp5LIkLGMf1Cw0R/nwERXlbAvjRlu1RBy/GalIN/cDfAFzsbJTxfkMcP3ShpDematQInYODCl6qJ0pfEBBSyR0jATxcrgocPQsrgZMyBLiSOBhZUyDID2ELoGkNCb41bMLxY2SMqSZ1+8zajUxHK1sQ==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