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95D" w:rsidRPr="00A5195D" w:rsidRDefault="00A5195D" w:rsidP="00A5195D">
      <w:pPr>
        <w:rPr>
          <w:rFonts w:ascii="Times New Roman" w:eastAsia="Times New Roman" w:hAnsi="Times New Roman" w:cs="Times New Roman"/>
          <w:lang w:eastAsia="it-IT"/>
        </w:rPr>
      </w:pPr>
    </w:p>
    <w:p w:rsidR="00A5195D" w:rsidRPr="00A5195D" w:rsidRDefault="00A5195D" w:rsidP="00A5195D">
      <w:pPr>
        <w:rPr>
          <w:rFonts w:ascii="helveticalight" w:eastAsia="Times New Roman" w:hAnsi="helveticalight" w:cs="Times New Roman"/>
          <w:color w:val="000000"/>
          <w:sz w:val="29"/>
          <w:szCs w:val="32"/>
          <w:lang w:val="en-US" w:eastAsia="it-IT"/>
        </w:rPr>
      </w:pP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lang w:val="en-US" w:eastAsia="it-IT"/>
        </w:rPr>
        <w:t xml:space="preserve">Publius Aelius </w:t>
      </w:r>
      <w:proofErr w:type="spellStart"/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lang w:val="en-US" w:eastAsia="it-IT"/>
        </w:rPr>
        <w:t>Hadrianus</w:t>
      </w:r>
      <w:proofErr w:type="spellEnd"/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lang w:val="en-US" w:eastAsia="it-IT"/>
        </w:rPr>
        <w:t xml:space="preserve">, or 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lang w:val="en-US" w:eastAsia="it-IT"/>
        </w:rPr>
        <w:t>(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highlight w:val="yellow"/>
          <w:lang w:val="en-US" w:eastAsia="it-IT"/>
        </w:rPr>
        <w:t>Hadrian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highlight w:val="yellow"/>
          <w:lang w:val="en-US" w:eastAsia="it-IT"/>
        </w:rPr>
        <w:t>)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lang w:val="en-US" w:eastAsia="it-IT"/>
        </w:rPr>
        <w:t>, was Rome’s emperor from 117 to 138 AD</w:t>
      </w:r>
    </w:p>
    <w:p w:rsidR="00A5195D" w:rsidRPr="00A5195D" w:rsidRDefault="00A5195D" w:rsidP="00A5195D">
      <w:pPr>
        <w:rPr>
          <w:rFonts w:ascii="Times New Roman" w:eastAsia="Times New Roman" w:hAnsi="Times New Roman" w:cs="Times New Roman"/>
          <w:sz w:val="40"/>
          <w:szCs w:val="40"/>
          <w:lang w:val="en-US" w:eastAsia="it-IT"/>
        </w:rPr>
      </w:pP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 xml:space="preserve">He received a 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highlight w:val="yellow"/>
          <w:shd w:val="clear" w:color="auto" w:fill="FFFFFF"/>
          <w:lang w:val="en-US" w:eastAsia="it-IT"/>
        </w:rPr>
        <w:t>(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highlight w:val="yellow"/>
          <w:shd w:val="clear" w:color="auto" w:fill="FFFFFF"/>
          <w:lang w:val="en-US" w:eastAsia="it-IT"/>
        </w:rPr>
        <w:t>classical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highlight w:val="yellow"/>
          <w:shd w:val="clear" w:color="auto" w:fill="FFFFFF"/>
          <w:lang w:val="en-US" w:eastAsia="it-IT"/>
        </w:rPr>
        <w:t>)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 xml:space="preserve"> education in Rome</w:t>
      </w:r>
    </w:p>
    <w:p w:rsidR="00A5195D" w:rsidRPr="00A5195D" w:rsidRDefault="00A5195D" w:rsidP="00A5195D">
      <w:pPr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</w:pP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 xml:space="preserve">When Trajan died unexpectedly during a military campaign, Hadrian quickly 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highlight w:val="yellow"/>
          <w:shd w:val="clear" w:color="auto" w:fill="FFFFFF"/>
          <w:lang w:val="en-US" w:eastAsia="it-IT"/>
        </w:rPr>
        <w:t>(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highlight w:val="yellow"/>
          <w:shd w:val="clear" w:color="auto" w:fill="FFFFFF"/>
          <w:lang w:val="en-US" w:eastAsia="it-IT"/>
        </w:rPr>
        <w:t>ascended to the throne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highlight w:val="yellow"/>
          <w:shd w:val="clear" w:color="auto" w:fill="FFFFFF"/>
          <w:lang w:val="en-US" w:eastAsia="it-IT"/>
        </w:rPr>
        <w:t>)</w:t>
      </w:r>
    </w:p>
    <w:p w:rsidR="00A5195D" w:rsidRPr="00A5195D" w:rsidRDefault="00A5195D" w:rsidP="00A5195D">
      <w:pPr>
        <w:rPr>
          <w:rFonts w:ascii="Times New Roman" w:eastAsia="Times New Roman" w:hAnsi="Times New Roman" w:cs="Times New Roman"/>
          <w:sz w:val="40"/>
          <w:szCs w:val="40"/>
          <w:lang w:val="en-US" w:eastAsia="it-IT"/>
        </w:rPr>
      </w:pP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 xml:space="preserve">Hadrian immediately 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>(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highlight w:val="yellow"/>
          <w:shd w:val="clear" w:color="auto" w:fill="FFFFFF"/>
          <w:lang w:val="en-US" w:eastAsia="it-IT"/>
        </w:rPr>
        <w:t>made his mark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>)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 xml:space="preserve"> on the empire, not just by making territorial gains but by focusing on internal affairs. </w:t>
      </w:r>
    </w:p>
    <w:p w:rsidR="00A5195D" w:rsidRPr="00A5195D" w:rsidRDefault="00A5195D" w:rsidP="00A5195D">
      <w:pPr>
        <w:rPr>
          <w:rFonts w:ascii="Times New Roman" w:eastAsia="Times New Roman" w:hAnsi="Times New Roman" w:cs="Times New Roman"/>
          <w:sz w:val="40"/>
          <w:szCs w:val="40"/>
          <w:lang w:val="en-US" w:eastAsia="it-IT"/>
        </w:rPr>
      </w:pP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 xml:space="preserve">Hadrian was also profoundly self-indulgent, as can be seen by the 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>(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highlight w:val="yellow"/>
          <w:shd w:val="clear" w:color="auto" w:fill="FFFFFF"/>
          <w:lang w:val="en-US" w:eastAsia="it-IT"/>
        </w:rPr>
        <w:t>countless statues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>)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 xml:space="preserve"> of himself he had erected</w:t>
      </w:r>
    </w:p>
    <w:p w:rsidR="00A5195D" w:rsidRPr="00A5195D" w:rsidRDefault="00A5195D" w:rsidP="00A5195D">
      <w:pPr>
        <w:rPr>
          <w:rFonts w:ascii="Times New Roman" w:eastAsia="Times New Roman" w:hAnsi="Times New Roman" w:cs="Times New Roman"/>
          <w:sz w:val="40"/>
          <w:szCs w:val="40"/>
          <w:lang w:val="en-US" w:eastAsia="it-IT"/>
        </w:rPr>
      </w:pP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 xml:space="preserve">His remains were interred in the 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>(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highlight w:val="yellow"/>
          <w:shd w:val="clear" w:color="auto" w:fill="FFFFFF"/>
          <w:lang w:val="en-US" w:eastAsia="it-IT"/>
        </w:rPr>
        <w:t>mausoleum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>)</w:t>
      </w:r>
      <w:r w:rsidRPr="00A5195D">
        <w:rPr>
          <w:rFonts w:ascii="helveticalight" w:eastAsia="Times New Roman" w:hAnsi="helveticalight" w:cs="Times New Roman"/>
          <w:color w:val="000000"/>
          <w:sz w:val="29"/>
          <w:szCs w:val="32"/>
          <w:shd w:val="clear" w:color="auto" w:fill="FFFFFF"/>
          <w:lang w:val="en-US" w:eastAsia="it-IT"/>
        </w:rPr>
        <w:t xml:space="preserve"> he had built near Castel Sant’Angelo in Rome.</w:t>
      </w:r>
    </w:p>
    <w:p w:rsidR="00A5195D" w:rsidRPr="00A5195D" w:rsidRDefault="00A5195D" w:rsidP="00A5195D">
      <w:pPr>
        <w:rPr>
          <w:rFonts w:ascii="Times New Roman" w:eastAsia="Times New Roman" w:hAnsi="Times New Roman" w:cs="Times New Roman"/>
          <w:lang w:val="en-US" w:eastAsia="it-IT"/>
        </w:rPr>
      </w:pPr>
    </w:p>
    <w:p w:rsidR="00450B4A" w:rsidRPr="00A5195D" w:rsidRDefault="00450B4A">
      <w:pPr>
        <w:rPr>
          <w:lang w:val="en-US"/>
        </w:rPr>
      </w:pPr>
    </w:p>
    <w:sectPr w:rsidR="00450B4A" w:rsidRPr="00A5195D" w:rsidSect="00EB7B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igh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5D"/>
    <w:rsid w:val="00450B4A"/>
    <w:rsid w:val="00A5195D"/>
    <w:rsid w:val="00E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16F92"/>
  <w15:chartTrackingRefBased/>
  <w15:docId w15:val="{3B7F7150-6B1E-C34A-9F88-C4EA653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5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2021-05-08T18:25:00Z</dcterms:created>
  <dcterms:modified xsi:type="dcterms:W3CDTF">2021-05-08T18:29:00Z</dcterms:modified>
</cp:coreProperties>
</file>