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rPr>
          <w:rFonts w:ascii="Calibri" w:cs="Calibri" w:eastAsia="Calibri" w:hAnsi="Calibri"/>
          <w:sz w:val="28.073389053344727"/>
          <w:szCs w:val="28.073389053344727"/>
        </w:rPr>
      </w:pPr>
      <w:r w:rsidDel="00000000" w:rsidR="00000000" w:rsidRPr="00000000">
        <w:rPr>
          <w:rFonts w:ascii="Calibri" w:cs="Calibri" w:eastAsia="Calibri" w:hAnsi="Calibri"/>
          <w:sz w:val="28.073389053344727"/>
          <w:szCs w:val="28.073389053344727"/>
          <w:rtl w:val="0"/>
        </w:rPr>
        <w:t xml:space="preserve">(VIDEO: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8.073389053344727"/>
            <w:szCs w:val="28.073389053344727"/>
            <w:u w:val="single"/>
            <w:rtl w:val="0"/>
          </w:rPr>
          <w:t xml:space="preserve">https://www.youtube.com/watch?v=3xBGF8H3bQ4</w:t>
        </w:r>
      </w:hyperlink>
      <w:r w:rsidDel="00000000" w:rsidR="00000000" w:rsidRPr="00000000">
        <w:rPr>
          <w:rFonts w:ascii="Calibri" w:cs="Calibri" w:eastAsia="Calibri" w:hAnsi="Calibri"/>
          <w:sz w:val="28.073389053344727"/>
          <w:szCs w:val="28.073389053344727"/>
          <w:rtl w:val="0"/>
        </w:rPr>
        <w:t xml:space="preserve">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8.073389053344727"/>
          <w:szCs w:val="28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8.073389053344727"/>
          <w:szCs w:val="28.073389053344727"/>
        </w:rPr>
      </w:pPr>
      <w:r w:rsidDel="00000000" w:rsidR="00000000" w:rsidRPr="00000000">
        <w:rPr>
          <w:rFonts w:ascii="Calibri" w:cs="Calibri" w:eastAsia="Calibri" w:hAnsi="Calibri"/>
          <w:sz w:val="28.073389053344727"/>
          <w:szCs w:val="28.073389053344727"/>
          <w:rtl w:val="0"/>
        </w:rPr>
        <w:t xml:space="preserve">While you are watching the video take notes in order to answer the following questions: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8.073389053344727"/>
          <w:szCs w:val="28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sz w:val="28.073389053344727"/>
          <w:szCs w:val="28.073389053344727"/>
          <w:u w:val="none"/>
        </w:rPr>
      </w:pPr>
      <w:r w:rsidDel="00000000" w:rsidR="00000000" w:rsidRPr="00000000">
        <w:rPr>
          <w:rFonts w:ascii="Calibri" w:cs="Calibri" w:eastAsia="Calibri" w:hAnsi="Calibri"/>
          <w:sz w:val="28.073389053344727"/>
          <w:szCs w:val="28.073389053344727"/>
          <w:rtl w:val="0"/>
        </w:rPr>
        <w:t xml:space="preserve">What was the original title of the</w:t>
      </w:r>
      <w:r w:rsidDel="00000000" w:rsidR="00000000" w:rsidRPr="00000000">
        <w:rPr>
          <w:rFonts w:ascii="Calibri" w:cs="Calibri" w:eastAsia="Calibri" w:hAnsi="Calibri"/>
          <w:i w:val="1"/>
          <w:sz w:val="28.073389053344727"/>
          <w:szCs w:val="28.073389053344727"/>
          <w:rtl w:val="0"/>
        </w:rPr>
        <w:t xml:space="preserve"> Luncheon on the grass</w:t>
      </w:r>
      <w:r w:rsidDel="00000000" w:rsidR="00000000" w:rsidRPr="00000000">
        <w:rPr>
          <w:rFonts w:ascii="Calibri" w:cs="Calibri" w:eastAsia="Calibri" w:hAnsi="Calibri"/>
          <w:sz w:val="28.073389053344727"/>
          <w:szCs w:val="28.073389053344727"/>
          <w:rtl w:val="0"/>
        </w:rPr>
        <w:t xml:space="preserve">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sz w:val="28.073389053344727"/>
          <w:szCs w:val="28.073389053344727"/>
          <w:u w:val="none"/>
        </w:rPr>
      </w:pPr>
      <w:r w:rsidDel="00000000" w:rsidR="00000000" w:rsidRPr="00000000">
        <w:rPr>
          <w:rFonts w:ascii="Calibri" w:cs="Calibri" w:eastAsia="Calibri" w:hAnsi="Calibri"/>
          <w:sz w:val="28.073389053344727"/>
          <w:szCs w:val="28.073389053344727"/>
          <w:rtl w:val="0"/>
        </w:rPr>
        <w:t xml:space="preserve">What can you see in the foreground of the painting?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sz w:val="28.073389053344727"/>
          <w:szCs w:val="28.073389053344727"/>
          <w:u w:val="none"/>
        </w:rPr>
      </w:pPr>
      <w:r w:rsidDel="00000000" w:rsidR="00000000" w:rsidRPr="00000000">
        <w:rPr>
          <w:rFonts w:ascii="Calibri" w:cs="Calibri" w:eastAsia="Calibri" w:hAnsi="Calibri"/>
          <w:sz w:val="28.073389053344727"/>
          <w:szCs w:val="28.073389053344727"/>
          <w:rtl w:val="0"/>
        </w:rPr>
        <w:t xml:space="preserve">Where and when was the painting exhibited?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sz w:val="28.073389053344727"/>
          <w:szCs w:val="28.073389053344727"/>
          <w:u w:val="none"/>
        </w:rPr>
      </w:pPr>
      <w:r w:rsidDel="00000000" w:rsidR="00000000" w:rsidRPr="00000000">
        <w:rPr>
          <w:rFonts w:ascii="Calibri" w:cs="Calibri" w:eastAsia="Calibri" w:hAnsi="Calibri"/>
          <w:sz w:val="28.073389053344727"/>
          <w:szCs w:val="28.073389053344727"/>
          <w:rtl w:val="0"/>
        </w:rPr>
        <w:t xml:space="preserve">Who is Victorine Meurent?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sz w:val="28.073389053344727"/>
          <w:szCs w:val="28.073389053344727"/>
          <w:u w:val="none"/>
        </w:rPr>
      </w:pPr>
      <w:r w:rsidDel="00000000" w:rsidR="00000000" w:rsidRPr="00000000">
        <w:rPr>
          <w:rFonts w:ascii="Calibri" w:cs="Calibri" w:eastAsia="Calibri" w:hAnsi="Calibri"/>
          <w:sz w:val="28.073389053344727"/>
          <w:szCs w:val="28.073389053344727"/>
          <w:rtl w:val="0"/>
        </w:rPr>
        <w:t xml:space="preserve">Are the men in the foreground speaking to each other?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sz w:val="28.073389053344727"/>
          <w:szCs w:val="28.073389053344727"/>
          <w:u w:val="none"/>
        </w:rPr>
      </w:pPr>
      <w:r w:rsidDel="00000000" w:rsidR="00000000" w:rsidRPr="00000000">
        <w:rPr>
          <w:rFonts w:ascii="Calibri" w:cs="Calibri" w:eastAsia="Calibri" w:hAnsi="Calibri"/>
          <w:sz w:val="28.073389053344727"/>
          <w:szCs w:val="28.073389053344727"/>
          <w:rtl w:val="0"/>
        </w:rPr>
        <w:t xml:space="preserve">Why is the woman in the foreground described as a “flat cut out” figure?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>
          <w:rFonts w:ascii="Calibri" w:cs="Calibri" w:eastAsia="Calibri" w:hAnsi="Calibri"/>
          <w:sz w:val="28.073389053344727"/>
          <w:szCs w:val="28.073389053344727"/>
          <w:u w:val="none"/>
        </w:rPr>
      </w:pPr>
      <w:r w:rsidDel="00000000" w:rsidR="00000000" w:rsidRPr="00000000">
        <w:rPr>
          <w:rFonts w:ascii="Calibri" w:cs="Calibri" w:eastAsia="Calibri" w:hAnsi="Calibri"/>
          <w:sz w:val="28.073389053344727"/>
          <w:szCs w:val="28.073389053344727"/>
          <w:rtl w:val="0"/>
        </w:rPr>
        <w:t xml:space="preserve">Where is </w:t>
      </w:r>
      <w:r w:rsidDel="00000000" w:rsidR="00000000" w:rsidRPr="00000000">
        <w:rPr>
          <w:rFonts w:ascii="Calibri" w:cs="Calibri" w:eastAsia="Calibri" w:hAnsi="Calibri"/>
          <w:i w:val="1"/>
          <w:sz w:val="28.073389053344727"/>
          <w:szCs w:val="28.073389053344727"/>
          <w:rtl w:val="0"/>
        </w:rPr>
        <w:t xml:space="preserve">The Pastoral Concert</w:t>
      </w:r>
      <w:r w:rsidDel="00000000" w:rsidR="00000000" w:rsidRPr="00000000">
        <w:rPr>
          <w:rFonts w:ascii="Calibri" w:cs="Calibri" w:eastAsia="Calibri" w:hAnsi="Calibri"/>
          <w:sz w:val="28.073389053344727"/>
          <w:szCs w:val="28.073389053344727"/>
          <w:rtl w:val="0"/>
        </w:rPr>
        <w:t xml:space="preserve"> by Titian kept?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8.073389053344727"/>
          <w:szCs w:val="28.0733890533447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8.073389053344727"/>
          <w:szCs w:val="28.073389053344727"/>
        </w:rPr>
      </w:pPr>
      <w:r w:rsidDel="00000000" w:rsidR="00000000" w:rsidRPr="00000000">
        <w:rPr>
          <w:rtl w:val="0"/>
        </w:rPr>
      </w:r>
    </w:p>
    <w:sectPr>
      <w:pgSz w:h="16840" w:w="11900" w:orient="portrait"/>
      <w:pgMar w:bottom="2497.607879638672" w:top="1118.472900390625" w:left="1020.0000762939453" w:right="1133.59985351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3xBGF8H3bQ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